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E112" w14:textId="77777777" w:rsidR="000F3F9C" w:rsidRPr="000F3F9C" w:rsidRDefault="000F3F9C" w:rsidP="000F3F9C">
      <w:pPr>
        <w:spacing w:after="0" w:line="420" w:lineRule="atLeast"/>
        <w:outlineLvl w:val="1"/>
        <w:rPr>
          <w:rFonts w:ascii="Helvetica" w:eastAsia="Times New Roman" w:hAnsi="Helvetica" w:cs="Helvetica"/>
          <w:color w:val="202124"/>
          <w:sz w:val="36"/>
          <w:szCs w:val="36"/>
        </w:rPr>
      </w:pPr>
      <w:r w:rsidRPr="000F3F9C">
        <w:rPr>
          <w:rFonts w:ascii="Helvetica" w:eastAsia="Times New Roman" w:hAnsi="Helvetica" w:cs="Helvetica"/>
          <w:color w:val="202124"/>
          <w:sz w:val="36"/>
          <w:szCs w:val="36"/>
        </w:rPr>
        <w:t>Response: Public Records Request</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0F3F9C" w:rsidRPr="000F3F9C" w14:paraId="4E247583" w14:textId="77777777" w:rsidTr="000F3F9C">
        <w:tc>
          <w:tcPr>
            <w:tcW w:w="0" w:type="auto"/>
            <w:shd w:val="clear" w:color="auto" w:fill="DDDDDD"/>
            <w:tcMar>
              <w:top w:w="0" w:type="dxa"/>
              <w:left w:w="60" w:type="dxa"/>
              <w:bottom w:w="0" w:type="dxa"/>
              <w:right w:w="30" w:type="dxa"/>
            </w:tcMar>
            <w:vAlign w:val="center"/>
            <w:hideMark/>
          </w:tcPr>
          <w:p w14:paraId="6C8F5D9B" w14:textId="77777777" w:rsidR="000F3F9C" w:rsidRPr="000F3F9C" w:rsidRDefault="000F3F9C" w:rsidP="000F3F9C">
            <w:pPr>
              <w:spacing w:after="0" w:line="240" w:lineRule="auto"/>
              <w:divId w:val="1548878316"/>
              <w:rPr>
                <w:rFonts w:ascii="Times New Roman" w:eastAsia="Times New Roman" w:hAnsi="Times New Roman" w:cs="Times New Roman"/>
                <w:color w:val="666666"/>
                <w:spacing w:val="5"/>
                <w:sz w:val="24"/>
                <w:szCs w:val="24"/>
              </w:rPr>
            </w:pPr>
            <w:r w:rsidRPr="000F3F9C">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14:paraId="5306FCFE" w14:textId="77777777" w:rsidR="000F3F9C" w:rsidRPr="000F3F9C" w:rsidRDefault="000F3F9C" w:rsidP="000F3F9C">
            <w:pPr>
              <w:spacing w:after="0" w:line="240" w:lineRule="auto"/>
              <w:rPr>
                <w:rFonts w:ascii="Times New Roman" w:eastAsia="Times New Roman" w:hAnsi="Times New Roman" w:cs="Times New Roman"/>
                <w:color w:val="666666"/>
                <w:spacing w:val="5"/>
                <w:sz w:val="24"/>
                <w:szCs w:val="24"/>
              </w:rPr>
            </w:pPr>
            <w:r w:rsidRPr="000F3F9C">
              <w:rPr>
                <w:rFonts w:ascii="Times New Roman" w:eastAsia="Times New Roman" w:hAnsi="Times New Roman" w:cs="Times New Roman"/>
                <w:color w:val="666666"/>
                <w:spacing w:val="5"/>
                <w:sz w:val="2"/>
                <w:szCs w:val="2"/>
              </w:rPr>
              <w:t>x</w:t>
            </w:r>
          </w:p>
        </w:tc>
      </w:tr>
    </w:tbl>
    <w:p w14:paraId="67BD093D" w14:textId="592820CC" w:rsidR="000F3F9C" w:rsidRPr="000F3F9C" w:rsidRDefault="000F3F9C" w:rsidP="000F3F9C">
      <w:pPr>
        <w:spacing w:after="0" w:line="240" w:lineRule="auto"/>
        <w:rPr>
          <w:rFonts w:ascii="Helvetica" w:eastAsia="Times New Roman" w:hAnsi="Helvetica" w:cs="Times New Roman"/>
          <w:sz w:val="24"/>
          <w:szCs w:val="24"/>
        </w:rPr>
      </w:pPr>
      <w:r w:rsidRPr="000F3F9C">
        <w:rPr>
          <w:rFonts w:ascii="Helvetica" w:eastAsia="Times New Roman" w:hAnsi="Helvetica" w:cs="Helvetica"/>
          <w:noProof/>
          <w:color w:val="222222"/>
          <w:sz w:val="27"/>
          <w:szCs w:val="27"/>
        </w:rPr>
        <w:drawing>
          <wp:inline distT="0" distB="0" distL="0" distR="0" wp14:anchorId="16C385D7" wp14:editId="22740D1F">
            <wp:extent cx="304800" cy="304800"/>
            <wp:effectExtent l="0" t="0" r="0" b="0"/>
            <wp:docPr id="4" name="Picture 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_16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59"/>
        <w:gridCol w:w="2190"/>
        <w:gridCol w:w="3"/>
        <w:gridCol w:w="8"/>
      </w:tblGrid>
      <w:tr w:rsidR="000F3F9C" w:rsidRPr="000F3F9C" w14:paraId="051AFC9C" w14:textId="77777777" w:rsidTr="000F3F9C">
        <w:tc>
          <w:tcPr>
            <w:tcW w:w="12410" w:type="dxa"/>
            <w:noWrap/>
            <w:hideMark/>
          </w:tcPr>
          <w:tbl>
            <w:tblPr>
              <w:tblW w:w="12405" w:type="dxa"/>
              <w:tblCellMar>
                <w:left w:w="0" w:type="dxa"/>
                <w:right w:w="0" w:type="dxa"/>
              </w:tblCellMar>
              <w:tblLook w:val="04A0" w:firstRow="1" w:lastRow="0" w:firstColumn="1" w:lastColumn="0" w:noHBand="0" w:noVBand="1"/>
            </w:tblPr>
            <w:tblGrid>
              <w:gridCol w:w="12405"/>
            </w:tblGrid>
            <w:tr w:rsidR="000F3F9C" w:rsidRPr="000F3F9C" w14:paraId="74AEB08B" w14:textId="77777777">
              <w:tc>
                <w:tcPr>
                  <w:tcW w:w="0" w:type="auto"/>
                  <w:vAlign w:val="center"/>
                  <w:hideMark/>
                </w:tcPr>
                <w:p w14:paraId="5A186384" w14:textId="77777777" w:rsidR="000F3F9C" w:rsidRPr="000F3F9C" w:rsidRDefault="000F3F9C" w:rsidP="000F3F9C">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0F3F9C">
                    <w:rPr>
                      <w:rFonts w:ascii="Helvetica" w:eastAsia="Times New Roman" w:hAnsi="Helvetica" w:cs="Helvetica"/>
                      <w:b/>
                      <w:bCs/>
                      <w:color w:val="202124"/>
                      <w:spacing w:val="3"/>
                      <w:sz w:val="27"/>
                      <w:szCs w:val="27"/>
                    </w:rPr>
                    <w:t>James Dyer</w:t>
                  </w:r>
                </w:p>
              </w:tc>
            </w:tr>
          </w:tbl>
          <w:p w14:paraId="6CB7AC6B" w14:textId="77777777" w:rsidR="000F3F9C" w:rsidRPr="000F3F9C" w:rsidRDefault="000F3F9C" w:rsidP="000F3F9C">
            <w:pPr>
              <w:spacing w:after="0" w:line="300" w:lineRule="atLeast"/>
              <w:rPr>
                <w:rFonts w:ascii="Helvetica" w:eastAsia="Times New Roman" w:hAnsi="Helvetica" w:cs="Helvetica"/>
                <w:spacing w:val="3"/>
                <w:sz w:val="24"/>
                <w:szCs w:val="24"/>
              </w:rPr>
            </w:pPr>
          </w:p>
        </w:tc>
        <w:tc>
          <w:tcPr>
            <w:tcW w:w="0" w:type="auto"/>
            <w:noWrap/>
            <w:hideMark/>
          </w:tcPr>
          <w:p w14:paraId="5D5E82AD" w14:textId="77777777" w:rsidR="000F3F9C" w:rsidRPr="000F3F9C" w:rsidRDefault="000F3F9C" w:rsidP="000F3F9C">
            <w:pPr>
              <w:spacing w:after="0" w:line="240" w:lineRule="auto"/>
              <w:jc w:val="right"/>
              <w:rPr>
                <w:rFonts w:ascii="Helvetica" w:eastAsia="Times New Roman" w:hAnsi="Helvetica" w:cs="Helvetica"/>
                <w:color w:val="222222"/>
                <w:spacing w:val="3"/>
                <w:sz w:val="24"/>
                <w:szCs w:val="24"/>
              </w:rPr>
            </w:pPr>
            <w:r w:rsidRPr="000F3F9C">
              <w:rPr>
                <w:rFonts w:ascii="Helvetica" w:eastAsia="Times New Roman" w:hAnsi="Helvetica" w:cs="Helvetica"/>
                <w:color w:val="5F6368"/>
                <w:spacing w:val="5"/>
                <w:sz w:val="24"/>
                <w:szCs w:val="24"/>
              </w:rPr>
              <w:t>Wed, Jun 5, 6:03 PM (3 days ago)</w:t>
            </w:r>
          </w:p>
        </w:tc>
        <w:tc>
          <w:tcPr>
            <w:tcW w:w="0" w:type="auto"/>
            <w:noWrap/>
            <w:hideMark/>
          </w:tcPr>
          <w:p w14:paraId="0DC7FFCA" w14:textId="77777777" w:rsidR="000F3F9C" w:rsidRPr="000F3F9C" w:rsidRDefault="000F3F9C" w:rsidP="000F3F9C">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4CACB329" w14:textId="6D03EBD2" w:rsidR="000F3F9C" w:rsidRPr="000F3F9C" w:rsidRDefault="000F3F9C" w:rsidP="000F3F9C">
            <w:pPr>
              <w:spacing w:after="0" w:line="270" w:lineRule="atLeast"/>
              <w:jc w:val="center"/>
              <w:rPr>
                <w:rFonts w:ascii="Helvetica" w:eastAsia="Times New Roman" w:hAnsi="Helvetica" w:cs="Helvetica"/>
                <w:color w:val="444444"/>
                <w:spacing w:val="3"/>
                <w:sz w:val="24"/>
                <w:szCs w:val="24"/>
              </w:rPr>
            </w:pPr>
            <w:r w:rsidRPr="000F3F9C">
              <w:rPr>
                <w:rFonts w:ascii="Helvetica" w:eastAsia="Times New Roman" w:hAnsi="Helvetica" w:cs="Helvetica"/>
                <w:noProof/>
                <w:color w:val="444444"/>
                <w:spacing w:val="3"/>
                <w:sz w:val="24"/>
                <w:szCs w:val="24"/>
              </w:rPr>
              <w:drawing>
                <wp:inline distT="0" distB="0" distL="0" distR="0" wp14:anchorId="65F23623" wp14:editId="25273AB5">
                  <wp:extent cx="9525" cy="9525"/>
                  <wp:effectExtent l="0" t="0" r="0" b="0"/>
                  <wp:docPr id="3" name="Picture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621060" w14:textId="2318C1FC" w:rsidR="000F3F9C" w:rsidRPr="000F3F9C" w:rsidRDefault="000F3F9C" w:rsidP="000F3F9C">
            <w:pPr>
              <w:spacing w:after="0" w:line="270" w:lineRule="atLeast"/>
              <w:jc w:val="center"/>
              <w:rPr>
                <w:rFonts w:ascii="Helvetica" w:eastAsia="Times New Roman" w:hAnsi="Helvetica" w:cs="Helvetica"/>
                <w:color w:val="444444"/>
                <w:spacing w:val="3"/>
                <w:sz w:val="24"/>
                <w:szCs w:val="24"/>
              </w:rPr>
            </w:pPr>
            <w:r w:rsidRPr="000F3F9C">
              <w:rPr>
                <w:rFonts w:ascii="Helvetica" w:eastAsia="Times New Roman" w:hAnsi="Helvetica" w:cs="Helvetica"/>
                <w:noProof/>
                <w:color w:val="444444"/>
                <w:spacing w:val="3"/>
                <w:sz w:val="24"/>
                <w:szCs w:val="24"/>
              </w:rPr>
              <w:drawing>
                <wp:inline distT="0" distB="0" distL="0" distR="0" wp14:anchorId="1813BCED" wp14:editId="7FB3783D">
                  <wp:extent cx="9525" cy="9525"/>
                  <wp:effectExtent l="0" t="0" r="0" b="0"/>
                  <wp:docPr id="2" name="Picture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F3F9C" w:rsidRPr="000F3F9C" w14:paraId="3D0A3550" w14:textId="77777777" w:rsidTr="000F3F9C">
        <w:tc>
          <w:tcPr>
            <w:tcW w:w="0" w:type="auto"/>
            <w:gridSpan w:val="3"/>
            <w:vAlign w:val="center"/>
            <w:hideMark/>
          </w:tcPr>
          <w:tbl>
            <w:tblPr>
              <w:tblW w:w="17010" w:type="dxa"/>
              <w:tblCellMar>
                <w:left w:w="0" w:type="dxa"/>
                <w:right w:w="0" w:type="dxa"/>
              </w:tblCellMar>
              <w:tblLook w:val="04A0" w:firstRow="1" w:lastRow="0" w:firstColumn="1" w:lastColumn="0" w:noHBand="0" w:noVBand="1"/>
            </w:tblPr>
            <w:tblGrid>
              <w:gridCol w:w="17010"/>
            </w:tblGrid>
            <w:tr w:rsidR="000F3F9C" w:rsidRPr="000F3F9C" w14:paraId="5B6117BA" w14:textId="77777777">
              <w:tc>
                <w:tcPr>
                  <w:tcW w:w="0" w:type="auto"/>
                  <w:noWrap/>
                  <w:vAlign w:val="center"/>
                  <w:hideMark/>
                </w:tcPr>
                <w:p w14:paraId="775995F4" w14:textId="77777777" w:rsidR="000F3F9C" w:rsidRPr="000F3F9C" w:rsidRDefault="000F3F9C" w:rsidP="000F3F9C">
                  <w:pPr>
                    <w:spacing w:after="0" w:line="300" w:lineRule="atLeast"/>
                    <w:rPr>
                      <w:rFonts w:ascii="Helvetica" w:eastAsia="Times New Roman" w:hAnsi="Helvetica" w:cs="Helvetica"/>
                      <w:sz w:val="24"/>
                      <w:szCs w:val="24"/>
                    </w:rPr>
                  </w:pPr>
                  <w:r w:rsidRPr="000F3F9C">
                    <w:rPr>
                      <w:rFonts w:ascii="Helvetica" w:eastAsia="Times New Roman" w:hAnsi="Helvetica" w:cs="Helvetica"/>
                      <w:color w:val="5F6368"/>
                      <w:spacing w:val="5"/>
                      <w:sz w:val="24"/>
                      <w:szCs w:val="24"/>
                    </w:rPr>
                    <w:t>to me</w:t>
                  </w:r>
                </w:p>
                <w:p w14:paraId="42DAB511" w14:textId="7456ACE6" w:rsidR="000F3F9C" w:rsidRPr="000F3F9C" w:rsidRDefault="000F3F9C" w:rsidP="000F3F9C">
                  <w:pPr>
                    <w:spacing w:after="0" w:line="300" w:lineRule="atLeast"/>
                    <w:textAlignment w:val="top"/>
                    <w:rPr>
                      <w:rFonts w:ascii="Helvetica" w:eastAsia="Times New Roman" w:hAnsi="Helvetica" w:cs="Helvetica"/>
                      <w:sz w:val="24"/>
                      <w:szCs w:val="24"/>
                    </w:rPr>
                  </w:pPr>
                  <w:r w:rsidRPr="000F3F9C">
                    <w:rPr>
                      <w:rFonts w:ascii="Helvetica" w:eastAsia="Times New Roman" w:hAnsi="Helvetica" w:cs="Helvetica"/>
                      <w:noProof/>
                      <w:sz w:val="24"/>
                      <w:szCs w:val="24"/>
                    </w:rPr>
                    <w:drawing>
                      <wp:inline distT="0" distB="0" distL="0" distR="0" wp14:anchorId="48438C44" wp14:editId="24E4B093">
                        <wp:extent cx="9525" cy="9525"/>
                        <wp:effectExtent l="0" t="0" r="0" b="0"/>
                        <wp:docPr id="1" name="Picture 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2/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6D83082" w14:textId="77777777" w:rsidR="000F3F9C" w:rsidRPr="000F3F9C" w:rsidRDefault="000F3F9C" w:rsidP="000F3F9C">
            <w:pPr>
              <w:spacing w:after="0" w:line="240" w:lineRule="auto"/>
              <w:rPr>
                <w:rFonts w:ascii="Helvetica" w:eastAsia="Times New Roman" w:hAnsi="Helvetica" w:cs="Helvetica"/>
                <w:spacing w:val="3"/>
                <w:sz w:val="24"/>
                <w:szCs w:val="24"/>
              </w:rPr>
            </w:pPr>
          </w:p>
        </w:tc>
        <w:tc>
          <w:tcPr>
            <w:tcW w:w="0" w:type="auto"/>
            <w:vMerge/>
            <w:vAlign w:val="center"/>
            <w:hideMark/>
          </w:tcPr>
          <w:p w14:paraId="1EC9C152" w14:textId="77777777" w:rsidR="000F3F9C" w:rsidRPr="000F3F9C" w:rsidRDefault="000F3F9C" w:rsidP="000F3F9C">
            <w:pPr>
              <w:spacing w:after="0" w:line="240" w:lineRule="auto"/>
              <w:rPr>
                <w:rFonts w:ascii="Helvetica" w:eastAsia="Times New Roman" w:hAnsi="Helvetica" w:cs="Helvetica"/>
                <w:color w:val="444444"/>
                <w:spacing w:val="3"/>
                <w:sz w:val="24"/>
                <w:szCs w:val="24"/>
              </w:rPr>
            </w:pPr>
          </w:p>
        </w:tc>
      </w:tr>
    </w:tbl>
    <w:p w14:paraId="4BAC25B0"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Dear Needles Solutions Team – Take Back Santa Cruz,</w:t>
      </w:r>
    </w:p>
    <w:p w14:paraId="262EB2CC"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688DF820"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The County of Santa Cruz (“County”) received your email request on Tuesday, May 28, 2019, requesting public records under the California Public Records Act (the “Requests”).  We are responding to the Requests within the ten (10) day window set out by California Government Code section 6253(c).  We note that the Requests are limited only to records maintained in the normal course of business by the County and records that are in the County’s custody and control.</w:t>
      </w:r>
    </w:p>
    <w:p w14:paraId="2974D06C"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bookmarkStart w:id="0" w:name="_GoBack"/>
      <w:bookmarkEnd w:id="0"/>
    </w:p>
    <w:p w14:paraId="016C8F30"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Please note that we will not produce records that are privileged or otherwise exempt from disclosure pursuant to California Government Code section 6254(k).  This includes documents protected by the attorney-client privilege, attorney work product, and official information privileges.</w:t>
      </w:r>
    </w:p>
    <w:p w14:paraId="3CBDD0A5"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58FA2A39"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No preliminary drafts or memorandum not normally kept in the ordinary course of business will be produced pursuant to California Government Code section 6254(a).  Records concerning real estate appraisals for pending acquisitions are also exempt from disclosure under California Government Code section 6254(h).</w:t>
      </w:r>
    </w:p>
    <w:p w14:paraId="1032C1AC"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063CABB8"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We will not produce documents that are subject to copyright protections, contain trade secrets, and/or proprietary and/or confidential information.  </w:t>
      </w:r>
      <w:r w:rsidRPr="000F3F9C">
        <w:rPr>
          <w:rFonts w:ascii="Arial" w:eastAsia="Times New Roman" w:hAnsi="Arial" w:cs="Arial"/>
          <w:i/>
          <w:iCs/>
          <w:color w:val="000000"/>
          <w:sz w:val="24"/>
          <w:szCs w:val="24"/>
        </w:rPr>
        <w:t>See</w:t>
      </w:r>
      <w:r w:rsidRPr="000F3F9C">
        <w:rPr>
          <w:rFonts w:ascii="Arial" w:eastAsia="Times New Roman" w:hAnsi="Arial" w:cs="Arial"/>
          <w:color w:val="000000"/>
          <w:sz w:val="24"/>
          <w:szCs w:val="24"/>
        </w:rPr>
        <w:t> California Government Code sections 6253.9, 6254(k), 6254.9; California Evidence Code section 1060.</w:t>
      </w:r>
    </w:p>
    <w:p w14:paraId="60946937"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389545BD"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Moreover, we will not produce documents exempt from disclosure under the deliberative process privilege.  </w:t>
      </w:r>
      <w:r w:rsidRPr="000F3F9C">
        <w:rPr>
          <w:rFonts w:ascii="Arial" w:eastAsia="Times New Roman" w:hAnsi="Arial" w:cs="Arial"/>
          <w:i/>
          <w:iCs/>
          <w:color w:val="000000"/>
          <w:sz w:val="24"/>
          <w:szCs w:val="24"/>
        </w:rPr>
        <w:t>See Times Mirror Co. v. Superior Court</w:t>
      </w:r>
      <w:r w:rsidRPr="000F3F9C">
        <w:rPr>
          <w:rFonts w:ascii="Arial" w:eastAsia="Times New Roman" w:hAnsi="Arial" w:cs="Arial"/>
          <w:color w:val="000000"/>
          <w:sz w:val="24"/>
          <w:szCs w:val="24"/>
        </w:rPr>
        <w:t> (1991) 53 Cal.3d 1325.  (Deliberative process privilege is the common-law principle that the internal processes of the executive branch of a government are immune from normal disclosure or discovery in civil litigations, Freedom of Information Act requests, etc.) </w:t>
      </w:r>
    </w:p>
    <w:p w14:paraId="51A12692"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2E5190BF"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xml:space="preserve">No documents will be produced where “the public interest served by not disclosing the record clearly outweighs the public interest by the disclosure of the record” under California Government Code section 6255.  Additionally, no documents will be produced if they contain personnel, medical, private, confidential, or similar files, the disclosure of which would constitute an unwarranted invasion of personal privacy under California Government Code section 6254(c) and/or the Health Insurance Portability and Accountability Act of 1996.  And, to the extent any of the records you are requesting are the subject of ongoing litigation and/or pending investigations, and/or are law </w:t>
      </w:r>
      <w:r w:rsidRPr="000F3F9C">
        <w:rPr>
          <w:rFonts w:ascii="Arial" w:eastAsia="Times New Roman" w:hAnsi="Arial" w:cs="Arial"/>
          <w:color w:val="000000"/>
          <w:sz w:val="24"/>
          <w:szCs w:val="24"/>
        </w:rPr>
        <w:lastRenderedPageBreak/>
        <w:t>enforcement investigatory records, such records are exempt from production.  See Government Code sections 6254 (b), (f). </w:t>
      </w:r>
    </w:p>
    <w:p w14:paraId="0A2AC3D6"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25A7910E"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In addition, no documents or records will be produced to the extent such a production would violate California Penal Code §§ 832.7, 832.8, 11076, California Civil Code § 129, California Welfare and Intuitions Code §§ 827, 828, 831, California Business and Professions Code § 805, or California Evidence Code § 1043.</w:t>
      </w:r>
    </w:p>
    <w:p w14:paraId="28749549"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1B8FEB23"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Furthermore, as we review your Requests, we may discover other applicable privileges and/or exemptions under Government Code sections 6254, 6255, 6256 or other applicable state or federal laws, and we reserve all rights to assert those at any time.</w:t>
      </w:r>
    </w:p>
    <w:p w14:paraId="7B3C5A7A"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000000"/>
          <w:sz w:val="24"/>
          <w:szCs w:val="24"/>
        </w:rPr>
        <w:t> </w:t>
      </w:r>
    </w:p>
    <w:p w14:paraId="5568066F"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b/>
          <w:bCs/>
          <w:color w:val="222222"/>
          <w:sz w:val="24"/>
          <w:szCs w:val="24"/>
          <w:u w:val="single"/>
        </w:rPr>
        <w:t>The County has determined that it has responses to your request, please see below:</w:t>
      </w:r>
    </w:p>
    <w:p w14:paraId="12CBC3F1"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2E28B271" w14:textId="77777777" w:rsidR="000F3F9C" w:rsidRPr="000F3F9C" w:rsidRDefault="000F3F9C" w:rsidP="000F3F9C">
      <w:pPr>
        <w:numPr>
          <w:ilvl w:val="0"/>
          <w:numId w:val="1"/>
        </w:numPr>
        <w:spacing w:after="0" w:line="240" w:lineRule="auto"/>
        <w:rPr>
          <w:rFonts w:ascii="Calibri" w:eastAsia="Times New Roman" w:hAnsi="Calibri" w:cs="Calibri"/>
          <w:color w:val="222222"/>
        </w:rPr>
      </w:pPr>
      <w:r w:rsidRPr="000F3F9C">
        <w:rPr>
          <w:rFonts w:ascii="Calibri" w:eastAsia="Times New Roman" w:hAnsi="Calibri" w:cs="Calibri"/>
          <w:color w:val="222222"/>
        </w:rPr>
        <w:t>The Names, Titles, Address, approval dates of anyone approved by the County Health Officer to conduct a secondary syringe exchange in Santa Cruz County from September 1, 2014 through the present; </w:t>
      </w:r>
      <w:r w:rsidRPr="000F3F9C">
        <w:rPr>
          <w:rFonts w:ascii="Calibri" w:eastAsia="Times New Roman" w:hAnsi="Calibri" w:cs="Calibri"/>
          <w:b/>
          <w:bCs/>
          <w:color w:val="222222"/>
          <w:u w:val="single"/>
        </w:rPr>
        <w:t>No information available as All SSP syringe distribution and collection efforts are anonymous.</w:t>
      </w:r>
    </w:p>
    <w:p w14:paraId="6A52743C" w14:textId="77777777" w:rsidR="000F3F9C" w:rsidRPr="000F3F9C" w:rsidRDefault="000F3F9C" w:rsidP="000F3F9C">
      <w:pPr>
        <w:spacing w:after="0" w:line="240" w:lineRule="auto"/>
        <w:ind w:left="360"/>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7842242B" w14:textId="77777777" w:rsidR="000F3F9C" w:rsidRPr="000F3F9C" w:rsidRDefault="000F3F9C" w:rsidP="000F3F9C">
      <w:pPr>
        <w:numPr>
          <w:ilvl w:val="0"/>
          <w:numId w:val="2"/>
        </w:numPr>
        <w:spacing w:after="0" w:line="240" w:lineRule="auto"/>
        <w:rPr>
          <w:rFonts w:ascii="Calibri" w:eastAsia="Times New Roman" w:hAnsi="Calibri" w:cs="Calibri"/>
          <w:color w:val="222222"/>
        </w:rPr>
      </w:pPr>
      <w:r w:rsidRPr="000F3F9C">
        <w:rPr>
          <w:rFonts w:ascii="Calibri" w:eastAsia="Times New Roman" w:hAnsi="Calibri" w:cs="Calibri"/>
          <w:color w:val="222222"/>
        </w:rPr>
        <w:t>Syringe Service Log Sheets from September 1, 2014 through the present. </w:t>
      </w:r>
      <w:r w:rsidRPr="000F3F9C">
        <w:rPr>
          <w:rFonts w:ascii="Calibri" w:eastAsia="Times New Roman" w:hAnsi="Calibri" w:cs="Calibri"/>
          <w:b/>
          <w:bCs/>
          <w:color w:val="222222"/>
          <w:u w:val="single"/>
        </w:rPr>
        <w:t>These can be found on our website, </w:t>
      </w:r>
      <w:hyperlink r:id="rId7" w:tgtFrame="_blank" w:history="1">
        <w:r w:rsidRPr="000F3F9C">
          <w:rPr>
            <w:rFonts w:ascii="Calibri" w:eastAsia="Times New Roman" w:hAnsi="Calibri" w:cs="Calibri"/>
            <w:b/>
            <w:bCs/>
            <w:color w:val="1155CC"/>
            <w:u w:val="single"/>
          </w:rPr>
          <w:t>www.santacruzhealth.org/ssp</w:t>
        </w:r>
      </w:hyperlink>
      <w:r w:rsidRPr="000F3F9C">
        <w:rPr>
          <w:rFonts w:ascii="Calibri" w:eastAsia="Times New Roman" w:hAnsi="Calibri" w:cs="Calibri"/>
          <w:b/>
          <w:bCs/>
          <w:color w:val="222222"/>
          <w:u w:val="single"/>
        </w:rPr>
        <w:t> under “Data Reports &amp; Updates”</w:t>
      </w:r>
    </w:p>
    <w:p w14:paraId="1C7287ED" w14:textId="77777777" w:rsidR="000F3F9C" w:rsidRPr="000F3F9C" w:rsidRDefault="000F3F9C" w:rsidP="000F3F9C">
      <w:pPr>
        <w:spacing w:after="0" w:line="240" w:lineRule="auto"/>
        <w:ind w:left="720"/>
        <w:rPr>
          <w:rFonts w:ascii="Calibri" w:eastAsia="Times New Roman" w:hAnsi="Calibri" w:cs="Calibri"/>
          <w:color w:val="222222"/>
        </w:rPr>
      </w:pPr>
      <w:r w:rsidRPr="000F3F9C">
        <w:rPr>
          <w:rFonts w:ascii="Calibri" w:eastAsia="Times New Roman" w:hAnsi="Calibri" w:cs="Calibri"/>
          <w:color w:val="222222"/>
        </w:rPr>
        <w:t> </w:t>
      </w:r>
    </w:p>
    <w:p w14:paraId="70D53DC6" w14:textId="77777777" w:rsidR="000F3F9C" w:rsidRPr="000F3F9C" w:rsidRDefault="000F3F9C" w:rsidP="000F3F9C">
      <w:pPr>
        <w:numPr>
          <w:ilvl w:val="0"/>
          <w:numId w:val="3"/>
        </w:numPr>
        <w:spacing w:after="0" w:line="240" w:lineRule="auto"/>
        <w:rPr>
          <w:rFonts w:ascii="Calibri" w:eastAsia="Times New Roman" w:hAnsi="Calibri" w:cs="Calibri"/>
          <w:color w:val="222222"/>
        </w:rPr>
      </w:pPr>
      <w:r w:rsidRPr="000F3F9C">
        <w:rPr>
          <w:rFonts w:ascii="Calibri" w:eastAsia="Times New Roman" w:hAnsi="Calibri" w:cs="Calibri"/>
          <w:color w:val="222222"/>
        </w:rPr>
        <w:t>SSP staff written justification of all syringe exchange transactions in which the number of syringes that are issued, either during the initial or subsequent syringe exchange transactions, is greater than the number of syringes the agency is approved to furnish from September 1, 2014 through the present; </w:t>
      </w:r>
      <w:r w:rsidRPr="000F3F9C">
        <w:rPr>
          <w:rFonts w:ascii="Calibri" w:eastAsia="Times New Roman" w:hAnsi="Calibri" w:cs="Calibri"/>
          <w:b/>
          <w:bCs/>
          <w:color w:val="222222"/>
          <w:u w:val="single"/>
        </w:rPr>
        <w:t>No data exists because the Agency does not furnish more syringes than allowable per our policies and procedures.</w:t>
      </w:r>
    </w:p>
    <w:p w14:paraId="3FAFDB5A" w14:textId="77777777" w:rsidR="000F3F9C" w:rsidRPr="000F3F9C" w:rsidRDefault="000F3F9C" w:rsidP="000F3F9C">
      <w:pPr>
        <w:spacing w:after="0" w:line="240" w:lineRule="auto"/>
        <w:ind w:left="720"/>
        <w:rPr>
          <w:rFonts w:ascii="Calibri" w:eastAsia="Times New Roman" w:hAnsi="Calibri" w:cs="Calibri"/>
          <w:color w:val="222222"/>
        </w:rPr>
      </w:pPr>
      <w:r w:rsidRPr="000F3F9C">
        <w:rPr>
          <w:rFonts w:ascii="Calibri" w:eastAsia="Times New Roman" w:hAnsi="Calibri" w:cs="Calibri"/>
          <w:color w:val="222222"/>
        </w:rPr>
        <w:t> </w:t>
      </w:r>
    </w:p>
    <w:p w14:paraId="587EE070" w14:textId="77777777" w:rsidR="000F3F9C" w:rsidRPr="000F3F9C" w:rsidRDefault="000F3F9C" w:rsidP="000F3F9C">
      <w:pPr>
        <w:numPr>
          <w:ilvl w:val="0"/>
          <w:numId w:val="4"/>
        </w:numPr>
        <w:spacing w:after="0" w:line="240" w:lineRule="auto"/>
        <w:rPr>
          <w:rFonts w:ascii="Calibri" w:eastAsia="Times New Roman" w:hAnsi="Calibri" w:cs="Calibri"/>
          <w:color w:val="222222"/>
        </w:rPr>
      </w:pPr>
      <w:r w:rsidRPr="000F3F9C">
        <w:rPr>
          <w:rFonts w:ascii="Calibri" w:eastAsia="Times New Roman" w:hAnsi="Calibri" w:cs="Calibri"/>
          <w:color w:val="222222"/>
        </w:rPr>
        <w:t>SSP Transaction logs which document approved exchanges in the amount greater than 100 syringes from September 1, 2014 through the present; </w:t>
      </w:r>
      <w:r w:rsidRPr="000F3F9C">
        <w:rPr>
          <w:rFonts w:ascii="Calibri" w:eastAsia="Times New Roman" w:hAnsi="Calibri" w:cs="Calibri"/>
          <w:b/>
          <w:bCs/>
          <w:i/>
          <w:iCs/>
          <w:color w:val="222222"/>
          <w:u w:val="single"/>
        </w:rPr>
        <w:t>This request is still being searched. The conclusion will be messaged to the requester once completed.</w:t>
      </w:r>
    </w:p>
    <w:p w14:paraId="1675133D" w14:textId="77777777" w:rsidR="000F3F9C" w:rsidRPr="000F3F9C" w:rsidRDefault="000F3F9C" w:rsidP="000F3F9C">
      <w:pPr>
        <w:spacing w:after="0" w:line="240" w:lineRule="auto"/>
        <w:ind w:left="360"/>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246FC9E1" w14:textId="77777777" w:rsidR="000F3F9C" w:rsidRPr="000F3F9C" w:rsidRDefault="000F3F9C" w:rsidP="000F3F9C">
      <w:pPr>
        <w:numPr>
          <w:ilvl w:val="0"/>
          <w:numId w:val="5"/>
        </w:numPr>
        <w:spacing w:after="0" w:line="240" w:lineRule="auto"/>
        <w:rPr>
          <w:rFonts w:ascii="Calibri" w:eastAsia="Times New Roman" w:hAnsi="Calibri" w:cs="Calibri"/>
          <w:color w:val="222222"/>
        </w:rPr>
      </w:pPr>
      <w:r w:rsidRPr="000F3F9C">
        <w:rPr>
          <w:rFonts w:ascii="Calibri" w:eastAsia="Times New Roman" w:hAnsi="Calibri" w:cs="Calibri"/>
          <w:color w:val="222222"/>
        </w:rPr>
        <w:t xml:space="preserve">County Health Officer Arnold </w:t>
      </w:r>
      <w:proofErr w:type="spellStart"/>
      <w:r w:rsidRPr="000F3F9C">
        <w:rPr>
          <w:rFonts w:ascii="Calibri" w:eastAsia="Times New Roman" w:hAnsi="Calibri" w:cs="Calibri"/>
          <w:color w:val="222222"/>
        </w:rPr>
        <w:t>Leff's</w:t>
      </w:r>
      <w:proofErr w:type="spellEnd"/>
      <w:r w:rsidRPr="000F3F9C">
        <w:rPr>
          <w:rFonts w:ascii="Calibri" w:eastAsia="Times New Roman" w:hAnsi="Calibri" w:cs="Calibri"/>
          <w:color w:val="222222"/>
        </w:rPr>
        <w:t xml:space="preserve"> communications with organizations or the individuals acting on their behalf, who conduct a secondary syringe exchange in Santa Cruz County from September 1, 2014 through the present. </w:t>
      </w:r>
      <w:r w:rsidRPr="000F3F9C">
        <w:rPr>
          <w:rFonts w:ascii="Calibri" w:eastAsia="Times New Roman" w:hAnsi="Calibri" w:cs="Calibri"/>
          <w:b/>
          <w:bCs/>
          <w:color w:val="222222"/>
          <w:u w:val="single"/>
        </w:rPr>
        <w:t>Secondary exchange is also anonymous. Although Dr. Leff no longer works for the County of Santa Cruz, he has shared that no communications exist as he has NOT personally approved anyone in writing</w:t>
      </w:r>
      <w:r w:rsidRPr="000F3F9C">
        <w:rPr>
          <w:rFonts w:ascii="Calibri" w:eastAsia="Times New Roman" w:hAnsi="Calibri" w:cs="Calibri"/>
          <w:color w:val="222222"/>
        </w:rPr>
        <w:t>.</w:t>
      </w:r>
    </w:p>
    <w:p w14:paraId="6FA0717C" w14:textId="77777777" w:rsidR="000F3F9C" w:rsidRPr="000F3F9C" w:rsidRDefault="000F3F9C" w:rsidP="000F3F9C">
      <w:pPr>
        <w:spacing w:after="0" w:line="240" w:lineRule="auto"/>
        <w:ind w:left="360"/>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792E9D73" w14:textId="77777777" w:rsidR="000F3F9C" w:rsidRPr="000F3F9C" w:rsidRDefault="000F3F9C" w:rsidP="000F3F9C">
      <w:pPr>
        <w:numPr>
          <w:ilvl w:val="0"/>
          <w:numId w:val="6"/>
        </w:numPr>
        <w:spacing w:after="240" w:line="240" w:lineRule="auto"/>
        <w:rPr>
          <w:rFonts w:ascii="Calibri" w:eastAsia="Times New Roman" w:hAnsi="Calibri" w:cs="Calibri"/>
          <w:color w:val="222222"/>
        </w:rPr>
      </w:pPr>
      <w:r w:rsidRPr="000F3F9C">
        <w:rPr>
          <w:rFonts w:ascii="Calibri" w:eastAsia="Times New Roman" w:hAnsi="Calibri" w:cs="Calibri"/>
          <w:color w:val="222222"/>
        </w:rPr>
        <w:t>The location of operation of any individual and/or organization approved by the County Health Officer who conducted a secondary exchange in Santa Cruz County from September 1, 2014 through the present. </w:t>
      </w:r>
      <w:r w:rsidRPr="000F3F9C">
        <w:rPr>
          <w:rFonts w:ascii="Calibri" w:eastAsia="Times New Roman" w:hAnsi="Calibri" w:cs="Calibri"/>
          <w:b/>
          <w:bCs/>
          <w:color w:val="222222"/>
          <w:u w:val="single"/>
        </w:rPr>
        <w:t>The County does not operate a secondary exchange offsite from board-approved locations. All secondary exchanges are conducted by SSP participants and are therefore anonymous.</w:t>
      </w:r>
    </w:p>
    <w:p w14:paraId="0C5B4B47"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25639812"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As always, the County reserves all rights.</w:t>
      </w:r>
    </w:p>
    <w:p w14:paraId="78CDA3A2"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lastRenderedPageBreak/>
        <w:t> </w:t>
      </w:r>
    </w:p>
    <w:p w14:paraId="040B676E"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448B97E4"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Kind regards,</w:t>
      </w:r>
    </w:p>
    <w:p w14:paraId="3A4ED0C2"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7CAB6E87"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b/>
          <w:bCs/>
          <w:color w:val="222222"/>
          <w:sz w:val="24"/>
          <w:szCs w:val="24"/>
        </w:rPr>
        <w:t>James Dyer</w:t>
      </w:r>
    </w:p>
    <w:p w14:paraId="57BC18E4"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0"/>
          <w:szCs w:val="20"/>
        </w:rPr>
        <w:t>HIPAA Privacy Officer</w:t>
      </w:r>
    </w:p>
    <w:p w14:paraId="6613D9BD"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0"/>
          <w:szCs w:val="20"/>
        </w:rPr>
        <w:t>Health Services Agency</w:t>
      </w:r>
    </w:p>
    <w:p w14:paraId="22950B9E"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0"/>
          <w:szCs w:val="20"/>
        </w:rPr>
        <w:t>County of Santa Cruz</w:t>
      </w:r>
    </w:p>
    <w:p w14:paraId="4AEB6BB6"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0"/>
          <w:szCs w:val="20"/>
        </w:rPr>
        <w:t>831-454-4613</w:t>
      </w:r>
    </w:p>
    <w:p w14:paraId="4490119D"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66008E79"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b/>
          <w:bCs/>
          <w:color w:val="222222"/>
          <w:sz w:val="18"/>
          <w:szCs w:val="18"/>
        </w:rPr>
        <w:t>Confidentiality Notice:</w:t>
      </w:r>
      <w:r w:rsidRPr="000F3F9C">
        <w:rPr>
          <w:rFonts w:ascii="Arial" w:eastAsia="Times New Roman" w:hAnsi="Arial" w:cs="Arial"/>
          <w:color w:val="222222"/>
          <w:sz w:val="18"/>
          <w:szCs w:val="18"/>
        </w:rPr>
        <w:t>  This e-mail message, including any attachments, is for the sole use of intended recipient(s) and may contain confidential and protected information.  Any unauthorized review, use, disclosure or distribution is prohibited. If you are not the intended recipient, please contact the sender by reply e-mail and destroy all copies of the original message.</w:t>
      </w:r>
    </w:p>
    <w:p w14:paraId="3E669B03"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 </w:t>
      </w:r>
    </w:p>
    <w:p w14:paraId="0155A0E1" w14:textId="77777777" w:rsidR="000F3F9C" w:rsidRPr="000F3F9C" w:rsidRDefault="000F3F9C" w:rsidP="000F3F9C">
      <w:pPr>
        <w:spacing w:after="0" w:line="240" w:lineRule="auto"/>
        <w:rPr>
          <w:rFonts w:ascii="Arial" w:eastAsia="Times New Roman" w:hAnsi="Arial" w:cs="Arial"/>
          <w:color w:val="222222"/>
          <w:sz w:val="24"/>
          <w:szCs w:val="24"/>
        </w:rPr>
      </w:pPr>
      <w:r w:rsidRPr="000F3F9C">
        <w:rPr>
          <w:rFonts w:ascii="Arial" w:eastAsia="Times New Roman" w:hAnsi="Arial" w:cs="Arial"/>
          <w:color w:val="222222"/>
          <w:sz w:val="24"/>
          <w:szCs w:val="24"/>
        </w:rPr>
        <w:t>...</w:t>
      </w:r>
      <w:r w:rsidRPr="000F3F9C">
        <w:rPr>
          <w:rFonts w:ascii="Arial" w:eastAsia="Times New Roman" w:hAnsi="Arial" w:cs="Arial"/>
          <w:color w:val="222222"/>
          <w:sz w:val="24"/>
          <w:szCs w:val="24"/>
        </w:rPr>
        <w:br/>
      </w:r>
      <w:r w:rsidRPr="000F3F9C">
        <w:rPr>
          <w:rFonts w:ascii="Arial" w:eastAsia="Times New Roman" w:hAnsi="Arial" w:cs="Arial"/>
          <w:color w:val="222222"/>
          <w:sz w:val="24"/>
          <w:szCs w:val="24"/>
        </w:rPr>
        <w:br/>
        <w:t>[Message clipped]  </w:t>
      </w:r>
      <w:hyperlink r:id="rId8" w:tgtFrame="_blank" w:history="1">
        <w:r w:rsidRPr="000F3F9C">
          <w:rPr>
            <w:rFonts w:ascii="Arial" w:eastAsia="Times New Roman" w:hAnsi="Arial" w:cs="Arial"/>
            <w:color w:val="1155CC"/>
            <w:sz w:val="24"/>
            <w:szCs w:val="24"/>
            <w:u w:val="single"/>
          </w:rPr>
          <w:t>View entire message</w:t>
        </w:r>
      </w:hyperlink>
    </w:p>
    <w:p w14:paraId="08A09000" w14:textId="77777777" w:rsidR="00E728B8" w:rsidRDefault="00E728B8"/>
    <w:sectPr w:rsidR="00E7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6F"/>
    <w:multiLevelType w:val="multilevel"/>
    <w:tmpl w:val="A8DCA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B08FB"/>
    <w:multiLevelType w:val="multilevel"/>
    <w:tmpl w:val="827E7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66719"/>
    <w:multiLevelType w:val="multilevel"/>
    <w:tmpl w:val="0D666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24B4"/>
    <w:multiLevelType w:val="multilevel"/>
    <w:tmpl w:val="A5FAF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76261"/>
    <w:multiLevelType w:val="multilevel"/>
    <w:tmpl w:val="F3CA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46C10"/>
    <w:multiLevelType w:val="multilevel"/>
    <w:tmpl w:val="EE8AD1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9C"/>
    <w:rsid w:val="000F3F9C"/>
    <w:rsid w:val="00E7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7038"/>
  <w15:chartTrackingRefBased/>
  <w15:docId w15:val="{FE82ED37-A79A-4B47-A420-560A764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3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3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3F9C"/>
    <w:rPr>
      <w:rFonts w:ascii="Times New Roman" w:eastAsia="Times New Roman" w:hAnsi="Times New Roman" w:cs="Times New Roman"/>
      <w:b/>
      <w:bCs/>
      <w:sz w:val="27"/>
      <w:szCs w:val="27"/>
    </w:rPr>
  </w:style>
  <w:style w:type="character" w:customStyle="1" w:styleId="ho">
    <w:name w:val="ho"/>
    <w:basedOn w:val="DefaultParagraphFont"/>
    <w:rsid w:val="000F3F9C"/>
  </w:style>
  <w:style w:type="character" w:customStyle="1" w:styleId="gd">
    <w:name w:val="gd"/>
    <w:basedOn w:val="DefaultParagraphFont"/>
    <w:rsid w:val="000F3F9C"/>
  </w:style>
  <w:style w:type="character" w:customStyle="1" w:styleId="g3">
    <w:name w:val="g3"/>
    <w:basedOn w:val="DefaultParagraphFont"/>
    <w:rsid w:val="000F3F9C"/>
  </w:style>
  <w:style w:type="character" w:customStyle="1" w:styleId="hb">
    <w:name w:val="hb"/>
    <w:basedOn w:val="DefaultParagraphFont"/>
    <w:rsid w:val="000F3F9C"/>
  </w:style>
  <w:style w:type="character" w:customStyle="1" w:styleId="g2">
    <w:name w:val="g2"/>
    <w:basedOn w:val="DefaultParagraphFont"/>
    <w:rsid w:val="000F3F9C"/>
  </w:style>
  <w:style w:type="paragraph" w:customStyle="1" w:styleId="m-3388259971547089733msolistparagraph">
    <w:name w:val="m_-3388259971547089733msolistparagraph"/>
    <w:basedOn w:val="Normal"/>
    <w:rsid w:val="000F3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3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8351">
      <w:bodyDiv w:val="1"/>
      <w:marLeft w:val="0"/>
      <w:marRight w:val="0"/>
      <w:marTop w:val="0"/>
      <w:marBottom w:val="0"/>
      <w:divBdr>
        <w:top w:val="none" w:sz="0" w:space="0" w:color="auto"/>
        <w:left w:val="none" w:sz="0" w:space="0" w:color="auto"/>
        <w:bottom w:val="none" w:sz="0" w:space="0" w:color="auto"/>
        <w:right w:val="none" w:sz="0" w:space="0" w:color="auto"/>
      </w:divBdr>
      <w:divsChild>
        <w:div w:id="552884454">
          <w:marLeft w:val="0"/>
          <w:marRight w:val="0"/>
          <w:marTop w:val="0"/>
          <w:marBottom w:val="0"/>
          <w:divBdr>
            <w:top w:val="none" w:sz="0" w:space="0" w:color="auto"/>
            <w:left w:val="none" w:sz="0" w:space="0" w:color="auto"/>
            <w:bottom w:val="none" w:sz="0" w:space="0" w:color="auto"/>
            <w:right w:val="none" w:sz="0" w:space="0" w:color="auto"/>
          </w:divBdr>
          <w:divsChild>
            <w:div w:id="918828080">
              <w:marLeft w:val="0"/>
              <w:marRight w:val="0"/>
              <w:marTop w:val="0"/>
              <w:marBottom w:val="0"/>
              <w:divBdr>
                <w:top w:val="none" w:sz="0" w:space="0" w:color="auto"/>
                <w:left w:val="none" w:sz="0" w:space="0" w:color="auto"/>
                <w:bottom w:val="none" w:sz="0" w:space="0" w:color="auto"/>
                <w:right w:val="none" w:sz="0" w:space="0" w:color="auto"/>
              </w:divBdr>
              <w:divsChild>
                <w:div w:id="2100634101">
                  <w:marLeft w:val="0"/>
                  <w:marRight w:val="0"/>
                  <w:marTop w:val="0"/>
                  <w:marBottom w:val="0"/>
                  <w:divBdr>
                    <w:top w:val="none" w:sz="0" w:space="0" w:color="auto"/>
                    <w:left w:val="none" w:sz="0" w:space="0" w:color="auto"/>
                    <w:bottom w:val="none" w:sz="0" w:space="0" w:color="auto"/>
                    <w:right w:val="none" w:sz="0" w:space="0" w:color="auto"/>
                  </w:divBdr>
                  <w:divsChild>
                    <w:div w:id="154887831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75489288">
          <w:marLeft w:val="0"/>
          <w:marRight w:val="0"/>
          <w:marTop w:val="0"/>
          <w:marBottom w:val="0"/>
          <w:divBdr>
            <w:top w:val="none" w:sz="0" w:space="0" w:color="auto"/>
            <w:left w:val="none" w:sz="0" w:space="0" w:color="auto"/>
            <w:bottom w:val="none" w:sz="0" w:space="0" w:color="auto"/>
            <w:right w:val="none" w:sz="0" w:space="0" w:color="auto"/>
          </w:divBdr>
          <w:divsChild>
            <w:div w:id="1351032939">
              <w:marLeft w:val="0"/>
              <w:marRight w:val="0"/>
              <w:marTop w:val="0"/>
              <w:marBottom w:val="0"/>
              <w:divBdr>
                <w:top w:val="none" w:sz="0" w:space="0" w:color="auto"/>
                <w:left w:val="none" w:sz="0" w:space="0" w:color="auto"/>
                <w:bottom w:val="none" w:sz="0" w:space="0" w:color="auto"/>
                <w:right w:val="none" w:sz="0" w:space="0" w:color="auto"/>
              </w:divBdr>
              <w:divsChild>
                <w:div w:id="784539599">
                  <w:marLeft w:val="0"/>
                  <w:marRight w:val="0"/>
                  <w:marTop w:val="0"/>
                  <w:marBottom w:val="0"/>
                  <w:divBdr>
                    <w:top w:val="none" w:sz="0" w:space="0" w:color="auto"/>
                    <w:left w:val="none" w:sz="0" w:space="0" w:color="auto"/>
                    <w:bottom w:val="none" w:sz="0" w:space="0" w:color="auto"/>
                    <w:right w:val="none" w:sz="0" w:space="0" w:color="auto"/>
                  </w:divBdr>
                  <w:divsChild>
                    <w:div w:id="59794877">
                      <w:marLeft w:val="0"/>
                      <w:marRight w:val="0"/>
                      <w:marTop w:val="0"/>
                      <w:marBottom w:val="0"/>
                      <w:divBdr>
                        <w:top w:val="none" w:sz="0" w:space="0" w:color="auto"/>
                        <w:left w:val="none" w:sz="0" w:space="0" w:color="auto"/>
                        <w:bottom w:val="none" w:sz="0" w:space="0" w:color="auto"/>
                        <w:right w:val="none" w:sz="0" w:space="0" w:color="auto"/>
                      </w:divBdr>
                      <w:divsChild>
                        <w:div w:id="1857769544">
                          <w:marLeft w:val="0"/>
                          <w:marRight w:val="0"/>
                          <w:marTop w:val="0"/>
                          <w:marBottom w:val="0"/>
                          <w:divBdr>
                            <w:top w:val="single" w:sz="2" w:space="0" w:color="EFEFEF"/>
                            <w:left w:val="none" w:sz="0" w:space="0" w:color="auto"/>
                            <w:bottom w:val="none" w:sz="0" w:space="0" w:color="auto"/>
                            <w:right w:val="none" w:sz="0" w:space="0" w:color="auto"/>
                          </w:divBdr>
                          <w:divsChild>
                            <w:div w:id="767194897">
                              <w:marLeft w:val="0"/>
                              <w:marRight w:val="0"/>
                              <w:marTop w:val="0"/>
                              <w:marBottom w:val="0"/>
                              <w:divBdr>
                                <w:top w:val="none" w:sz="0" w:space="0" w:color="auto"/>
                                <w:left w:val="none" w:sz="0" w:space="0" w:color="auto"/>
                                <w:bottom w:val="none" w:sz="0" w:space="0" w:color="auto"/>
                                <w:right w:val="none" w:sz="0" w:space="0" w:color="auto"/>
                              </w:divBdr>
                              <w:divsChild>
                                <w:div w:id="1176307413">
                                  <w:marLeft w:val="0"/>
                                  <w:marRight w:val="0"/>
                                  <w:marTop w:val="0"/>
                                  <w:marBottom w:val="0"/>
                                  <w:divBdr>
                                    <w:top w:val="none" w:sz="0" w:space="0" w:color="auto"/>
                                    <w:left w:val="none" w:sz="0" w:space="0" w:color="auto"/>
                                    <w:bottom w:val="none" w:sz="0" w:space="0" w:color="auto"/>
                                    <w:right w:val="none" w:sz="0" w:space="0" w:color="auto"/>
                                  </w:divBdr>
                                  <w:divsChild>
                                    <w:div w:id="1574966092">
                                      <w:marLeft w:val="0"/>
                                      <w:marRight w:val="0"/>
                                      <w:marTop w:val="0"/>
                                      <w:marBottom w:val="0"/>
                                      <w:divBdr>
                                        <w:top w:val="none" w:sz="0" w:space="0" w:color="auto"/>
                                        <w:left w:val="none" w:sz="0" w:space="0" w:color="auto"/>
                                        <w:bottom w:val="none" w:sz="0" w:space="0" w:color="auto"/>
                                        <w:right w:val="none" w:sz="0" w:space="0" w:color="auto"/>
                                      </w:divBdr>
                                      <w:divsChild>
                                        <w:div w:id="462626413">
                                          <w:marLeft w:val="0"/>
                                          <w:marRight w:val="0"/>
                                          <w:marTop w:val="0"/>
                                          <w:marBottom w:val="0"/>
                                          <w:divBdr>
                                            <w:top w:val="none" w:sz="0" w:space="0" w:color="auto"/>
                                            <w:left w:val="none" w:sz="0" w:space="0" w:color="auto"/>
                                            <w:bottom w:val="none" w:sz="0" w:space="0" w:color="auto"/>
                                            <w:right w:val="none" w:sz="0" w:space="0" w:color="auto"/>
                                          </w:divBdr>
                                          <w:divsChild>
                                            <w:div w:id="248664205">
                                              <w:marLeft w:val="0"/>
                                              <w:marRight w:val="0"/>
                                              <w:marTop w:val="0"/>
                                              <w:marBottom w:val="0"/>
                                              <w:divBdr>
                                                <w:top w:val="none" w:sz="0" w:space="0" w:color="auto"/>
                                                <w:left w:val="none" w:sz="0" w:space="0" w:color="auto"/>
                                                <w:bottom w:val="none" w:sz="0" w:space="0" w:color="auto"/>
                                                <w:right w:val="none" w:sz="0" w:space="0" w:color="auto"/>
                                              </w:divBdr>
                                              <w:divsChild>
                                                <w:div w:id="211424975">
                                                  <w:marLeft w:val="0"/>
                                                  <w:marRight w:val="0"/>
                                                  <w:marTop w:val="0"/>
                                                  <w:marBottom w:val="0"/>
                                                  <w:divBdr>
                                                    <w:top w:val="none" w:sz="0" w:space="0" w:color="auto"/>
                                                    <w:left w:val="none" w:sz="0" w:space="0" w:color="auto"/>
                                                    <w:bottom w:val="none" w:sz="0" w:space="0" w:color="auto"/>
                                                    <w:right w:val="none" w:sz="0" w:space="0" w:color="auto"/>
                                                  </w:divBdr>
                                                </w:div>
                                              </w:divsChild>
                                            </w:div>
                                            <w:div w:id="1536113922">
                                              <w:marLeft w:val="0"/>
                                              <w:marRight w:val="0"/>
                                              <w:marTop w:val="0"/>
                                              <w:marBottom w:val="0"/>
                                              <w:divBdr>
                                                <w:top w:val="none" w:sz="0" w:space="0" w:color="auto"/>
                                                <w:left w:val="none" w:sz="0" w:space="0" w:color="auto"/>
                                                <w:bottom w:val="none" w:sz="0" w:space="0" w:color="auto"/>
                                                <w:right w:val="none" w:sz="0" w:space="0" w:color="auto"/>
                                              </w:divBdr>
                                              <w:divsChild>
                                                <w:div w:id="919824697">
                                                  <w:marLeft w:val="0"/>
                                                  <w:marRight w:val="0"/>
                                                  <w:marTop w:val="0"/>
                                                  <w:marBottom w:val="0"/>
                                                  <w:divBdr>
                                                    <w:top w:val="none" w:sz="0" w:space="0" w:color="auto"/>
                                                    <w:left w:val="none" w:sz="0" w:space="0" w:color="auto"/>
                                                    <w:bottom w:val="none" w:sz="0" w:space="0" w:color="auto"/>
                                                    <w:right w:val="none" w:sz="0" w:space="0" w:color="auto"/>
                                                  </w:divBdr>
                                                  <w:divsChild>
                                                    <w:div w:id="1560743242">
                                                      <w:marLeft w:val="0"/>
                                                      <w:marRight w:val="0"/>
                                                      <w:marTop w:val="0"/>
                                                      <w:marBottom w:val="0"/>
                                                      <w:divBdr>
                                                        <w:top w:val="none" w:sz="0" w:space="0" w:color="auto"/>
                                                        <w:left w:val="none" w:sz="0" w:space="0" w:color="auto"/>
                                                        <w:bottom w:val="none" w:sz="0" w:space="0" w:color="auto"/>
                                                        <w:right w:val="none" w:sz="0" w:space="0" w:color="auto"/>
                                                      </w:divBdr>
                                                    </w:div>
                                                    <w:div w:id="1349871863">
                                                      <w:marLeft w:val="300"/>
                                                      <w:marRight w:val="0"/>
                                                      <w:marTop w:val="0"/>
                                                      <w:marBottom w:val="0"/>
                                                      <w:divBdr>
                                                        <w:top w:val="none" w:sz="0" w:space="0" w:color="auto"/>
                                                        <w:left w:val="none" w:sz="0" w:space="0" w:color="auto"/>
                                                        <w:bottom w:val="none" w:sz="0" w:space="0" w:color="auto"/>
                                                        <w:right w:val="none" w:sz="0" w:space="0" w:color="auto"/>
                                                      </w:divBdr>
                                                    </w:div>
                                                    <w:div w:id="1969621106">
                                                      <w:marLeft w:val="300"/>
                                                      <w:marRight w:val="0"/>
                                                      <w:marTop w:val="0"/>
                                                      <w:marBottom w:val="0"/>
                                                      <w:divBdr>
                                                        <w:top w:val="none" w:sz="0" w:space="0" w:color="auto"/>
                                                        <w:left w:val="none" w:sz="0" w:space="0" w:color="auto"/>
                                                        <w:bottom w:val="none" w:sz="0" w:space="0" w:color="auto"/>
                                                        <w:right w:val="none" w:sz="0" w:space="0" w:color="auto"/>
                                                      </w:divBdr>
                                                    </w:div>
                                                    <w:div w:id="71588431">
                                                      <w:marLeft w:val="0"/>
                                                      <w:marRight w:val="0"/>
                                                      <w:marTop w:val="0"/>
                                                      <w:marBottom w:val="0"/>
                                                      <w:divBdr>
                                                        <w:top w:val="none" w:sz="0" w:space="0" w:color="auto"/>
                                                        <w:left w:val="none" w:sz="0" w:space="0" w:color="auto"/>
                                                        <w:bottom w:val="none" w:sz="0" w:space="0" w:color="auto"/>
                                                        <w:right w:val="none" w:sz="0" w:space="0" w:color="auto"/>
                                                      </w:divBdr>
                                                    </w:div>
                                                    <w:div w:id="786317987">
                                                      <w:marLeft w:val="60"/>
                                                      <w:marRight w:val="0"/>
                                                      <w:marTop w:val="0"/>
                                                      <w:marBottom w:val="0"/>
                                                      <w:divBdr>
                                                        <w:top w:val="none" w:sz="0" w:space="0" w:color="auto"/>
                                                        <w:left w:val="none" w:sz="0" w:space="0" w:color="auto"/>
                                                        <w:bottom w:val="none" w:sz="0" w:space="0" w:color="auto"/>
                                                        <w:right w:val="none" w:sz="0" w:space="0" w:color="auto"/>
                                                      </w:divBdr>
                                                    </w:div>
                                                  </w:divsChild>
                                                </w:div>
                                                <w:div w:id="1341083639">
                                                  <w:marLeft w:val="0"/>
                                                  <w:marRight w:val="0"/>
                                                  <w:marTop w:val="0"/>
                                                  <w:marBottom w:val="0"/>
                                                  <w:divBdr>
                                                    <w:top w:val="none" w:sz="0" w:space="0" w:color="auto"/>
                                                    <w:left w:val="none" w:sz="0" w:space="0" w:color="auto"/>
                                                    <w:bottom w:val="none" w:sz="0" w:space="0" w:color="auto"/>
                                                    <w:right w:val="none" w:sz="0" w:space="0" w:color="auto"/>
                                                  </w:divBdr>
                                                  <w:divsChild>
                                                    <w:div w:id="2027554648">
                                                      <w:marLeft w:val="0"/>
                                                      <w:marRight w:val="0"/>
                                                      <w:marTop w:val="120"/>
                                                      <w:marBottom w:val="0"/>
                                                      <w:divBdr>
                                                        <w:top w:val="none" w:sz="0" w:space="0" w:color="auto"/>
                                                        <w:left w:val="none" w:sz="0" w:space="0" w:color="auto"/>
                                                        <w:bottom w:val="none" w:sz="0" w:space="0" w:color="auto"/>
                                                        <w:right w:val="none" w:sz="0" w:space="0" w:color="auto"/>
                                                      </w:divBdr>
                                                      <w:divsChild>
                                                        <w:div w:id="670303032">
                                                          <w:marLeft w:val="0"/>
                                                          <w:marRight w:val="0"/>
                                                          <w:marTop w:val="0"/>
                                                          <w:marBottom w:val="0"/>
                                                          <w:divBdr>
                                                            <w:top w:val="none" w:sz="0" w:space="0" w:color="auto"/>
                                                            <w:left w:val="none" w:sz="0" w:space="0" w:color="auto"/>
                                                            <w:bottom w:val="none" w:sz="0" w:space="0" w:color="auto"/>
                                                            <w:right w:val="none" w:sz="0" w:space="0" w:color="auto"/>
                                                          </w:divBdr>
                                                          <w:divsChild>
                                                            <w:div w:id="177042387">
                                                              <w:marLeft w:val="0"/>
                                                              <w:marRight w:val="0"/>
                                                              <w:marTop w:val="0"/>
                                                              <w:marBottom w:val="0"/>
                                                              <w:divBdr>
                                                                <w:top w:val="none" w:sz="0" w:space="0" w:color="auto"/>
                                                                <w:left w:val="none" w:sz="0" w:space="0" w:color="auto"/>
                                                                <w:bottom w:val="none" w:sz="0" w:space="0" w:color="auto"/>
                                                                <w:right w:val="none" w:sz="0" w:space="0" w:color="auto"/>
                                                              </w:divBdr>
                                                              <w:divsChild>
                                                                <w:div w:id="116533121">
                                                                  <w:marLeft w:val="0"/>
                                                                  <w:marRight w:val="0"/>
                                                                  <w:marTop w:val="0"/>
                                                                  <w:marBottom w:val="0"/>
                                                                  <w:divBdr>
                                                                    <w:top w:val="none" w:sz="0" w:space="0" w:color="auto"/>
                                                                    <w:left w:val="none" w:sz="0" w:space="0" w:color="auto"/>
                                                                    <w:bottom w:val="none" w:sz="0" w:space="0" w:color="auto"/>
                                                                    <w:right w:val="none" w:sz="0" w:space="0" w:color="auto"/>
                                                                  </w:divBdr>
                                                                </w:div>
                                                              </w:divsChild>
                                                            </w:div>
                                                            <w:div w:id="389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2?ui=2&amp;ik=5c8d697c56&amp;view=lg&amp;permmsgid=msg-f:1635551019345359879" TargetMode="External"/><Relationship Id="rId3" Type="http://schemas.openxmlformats.org/officeDocument/2006/relationships/settings" Target="settings.xml"/><Relationship Id="rId7" Type="http://schemas.openxmlformats.org/officeDocument/2006/relationships/hyperlink" Target="http://www.santacruzhealth.org/s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Korte</dc:creator>
  <cp:keywords/>
  <dc:description/>
  <cp:lastModifiedBy>Gabby Korte</cp:lastModifiedBy>
  <cp:revision>1</cp:revision>
  <dcterms:created xsi:type="dcterms:W3CDTF">2019-06-09T04:47:00Z</dcterms:created>
  <dcterms:modified xsi:type="dcterms:W3CDTF">2019-06-09T04:48:00Z</dcterms:modified>
</cp:coreProperties>
</file>